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9F" w:rsidRPr="009D57AC" w:rsidRDefault="0060579F" w:rsidP="009D57AC">
      <w:pPr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9D57AC">
        <w:rPr>
          <w:rFonts w:ascii="Arial" w:hAnsi="Arial" w:cs="Arial"/>
          <w:color w:val="000000"/>
          <w:sz w:val="22"/>
          <w:szCs w:val="22"/>
        </w:rPr>
        <w:tab/>
      </w:r>
      <w:r w:rsidRPr="009D57AC">
        <w:rPr>
          <w:rFonts w:ascii="Arial" w:hAnsi="Arial" w:cs="Arial"/>
          <w:b/>
          <w:bCs/>
          <w:color w:val="000000"/>
          <w:sz w:val="22"/>
          <w:szCs w:val="22"/>
        </w:rPr>
        <w:t>Ricercatore</w:t>
      </w:r>
      <w:r w:rsidRPr="009D57AC">
        <w:rPr>
          <w:rFonts w:ascii="Arial" w:hAnsi="Arial" w:cs="Arial"/>
          <w:color w:val="000000"/>
          <w:sz w:val="22"/>
          <w:szCs w:val="22"/>
        </w:rPr>
        <w:t xml:space="preserve"> in Composizione Architettonica  presso la Facoltà di Architettura di Reggio Calabria dove svolge attività didattica e di ricerca dal 1997.</w:t>
      </w:r>
    </w:p>
    <w:p w:rsidR="0060579F" w:rsidRPr="009D57AC" w:rsidRDefault="0060579F" w:rsidP="009D57AC">
      <w:pPr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9D57AC">
        <w:rPr>
          <w:rFonts w:ascii="Arial" w:hAnsi="Arial" w:cs="Arial"/>
          <w:color w:val="000000"/>
          <w:sz w:val="22"/>
          <w:szCs w:val="22"/>
        </w:rPr>
        <w:tab/>
        <w:t xml:space="preserve">Nel 2002 consegue il titolo di </w:t>
      </w:r>
      <w:r w:rsidRPr="009D57AC">
        <w:rPr>
          <w:rFonts w:ascii="Arial" w:hAnsi="Arial" w:cs="Arial"/>
          <w:b/>
          <w:bCs/>
          <w:color w:val="000000"/>
          <w:sz w:val="22"/>
          <w:szCs w:val="22"/>
        </w:rPr>
        <w:t>Dottore di Ricerca in Composizione Architettonica e Urbana</w:t>
      </w:r>
      <w:r w:rsidRPr="009D57AC">
        <w:rPr>
          <w:rFonts w:ascii="Arial" w:hAnsi="Arial" w:cs="Arial"/>
          <w:color w:val="000000"/>
          <w:sz w:val="22"/>
          <w:szCs w:val="22"/>
        </w:rPr>
        <w:t xml:space="preserve"> presso l’Università degli Studi Federico II di Napoli, con una tesi dal titolo </w:t>
      </w:r>
      <w:r w:rsidRPr="009D57AC">
        <w:rPr>
          <w:rFonts w:ascii="Arial" w:hAnsi="Arial" w:cs="Arial"/>
          <w:i/>
          <w:iCs/>
          <w:color w:val="000000"/>
          <w:sz w:val="22"/>
          <w:szCs w:val="22"/>
        </w:rPr>
        <w:t>Oltre il Progetto Urbano</w:t>
      </w:r>
      <w:r w:rsidRPr="009D57AC">
        <w:rPr>
          <w:rFonts w:ascii="Arial" w:hAnsi="Arial" w:cs="Arial"/>
          <w:color w:val="000000"/>
          <w:sz w:val="22"/>
          <w:szCs w:val="22"/>
        </w:rPr>
        <w:t>.</w:t>
      </w:r>
    </w:p>
    <w:p w:rsidR="0060579F" w:rsidRPr="009D57AC" w:rsidRDefault="0060579F" w:rsidP="009D57AC">
      <w:pPr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9D57AC">
        <w:rPr>
          <w:rFonts w:ascii="Arial" w:hAnsi="Arial" w:cs="Arial"/>
          <w:color w:val="000000"/>
          <w:sz w:val="22"/>
          <w:szCs w:val="22"/>
        </w:rPr>
        <w:tab/>
        <w:t>Nel 2003 vince il concorso per un Assegno di Ricerca (</w:t>
      </w:r>
      <w:r w:rsidRPr="009D57AC">
        <w:rPr>
          <w:rFonts w:ascii="Arial" w:hAnsi="Arial" w:cs="Arial"/>
          <w:b/>
          <w:bCs/>
          <w:color w:val="000000"/>
          <w:sz w:val="22"/>
          <w:szCs w:val="22"/>
        </w:rPr>
        <w:t>specializzazione postdottorato</w:t>
      </w:r>
      <w:r w:rsidRPr="009D57AC">
        <w:rPr>
          <w:rFonts w:ascii="Arial" w:hAnsi="Arial" w:cs="Arial"/>
          <w:color w:val="000000"/>
          <w:sz w:val="22"/>
          <w:szCs w:val="22"/>
        </w:rPr>
        <w:t xml:space="preserve">) con una ricerca dal  titolo </w:t>
      </w:r>
      <w:r w:rsidRPr="009D57AC">
        <w:rPr>
          <w:rFonts w:ascii="Arial" w:hAnsi="Arial" w:cs="Arial"/>
          <w:i/>
          <w:iCs/>
          <w:color w:val="000000"/>
          <w:sz w:val="22"/>
          <w:szCs w:val="22"/>
        </w:rPr>
        <w:t>Il sistema delle fiumare nell’ambito del restauro del paesaggio calabrese.</w:t>
      </w:r>
    </w:p>
    <w:p w:rsidR="0060579F" w:rsidRPr="009D57AC" w:rsidRDefault="0060579F" w:rsidP="009D57AC">
      <w:pPr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9D57AC">
        <w:rPr>
          <w:rFonts w:ascii="Arial" w:hAnsi="Arial" w:cs="Arial"/>
          <w:color w:val="000000"/>
          <w:sz w:val="22"/>
          <w:szCs w:val="22"/>
        </w:rPr>
        <w:tab/>
        <w:t>E’ membro del Collegio dei Docenti del Dottorato di Ricerca in Architettura e fa parte del Comitato Organizzatore del Lid’A, Laboratorio Internazionale d’Architettura dal 2002.</w:t>
      </w:r>
    </w:p>
    <w:p w:rsidR="0060579F" w:rsidRPr="009D57AC" w:rsidRDefault="0060579F" w:rsidP="009D5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D57AC">
        <w:rPr>
          <w:rFonts w:ascii="Arial" w:hAnsi="Arial" w:cs="Arial"/>
          <w:sz w:val="22"/>
          <w:szCs w:val="22"/>
        </w:rPr>
        <w:tab/>
        <w:t xml:space="preserve">E’ impegnata nella redazionale di </w:t>
      </w:r>
      <w:r w:rsidRPr="009D57AC">
        <w:rPr>
          <w:rFonts w:ascii="Arial" w:hAnsi="Arial" w:cs="Arial"/>
          <w:i/>
          <w:iCs/>
          <w:sz w:val="22"/>
          <w:szCs w:val="22"/>
        </w:rPr>
        <w:t xml:space="preserve">A2Architettura, </w:t>
      </w:r>
      <w:r w:rsidRPr="009D57AC">
        <w:rPr>
          <w:rFonts w:ascii="Arial" w:hAnsi="Arial" w:cs="Arial"/>
          <w:sz w:val="22"/>
          <w:szCs w:val="22"/>
        </w:rPr>
        <w:t xml:space="preserve">rivista del Laboratorio LId'A, e di </w:t>
      </w:r>
      <w:r w:rsidRPr="009D57AC">
        <w:rPr>
          <w:rFonts w:ascii="Arial" w:hAnsi="Arial" w:cs="Arial"/>
          <w:i/>
          <w:iCs/>
          <w:sz w:val="22"/>
          <w:szCs w:val="22"/>
        </w:rPr>
        <w:t xml:space="preserve">Arch, </w:t>
      </w:r>
      <w:r w:rsidRPr="009D57AC">
        <w:rPr>
          <w:rFonts w:ascii="Arial" w:hAnsi="Arial" w:cs="Arial"/>
          <w:sz w:val="22"/>
          <w:szCs w:val="22"/>
        </w:rPr>
        <w:t xml:space="preserve">per la quale cura la sezione </w:t>
      </w:r>
      <w:r w:rsidRPr="009D57AC">
        <w:rPr>
          <w:rFonts w:ascii="Arial" w:hAnsi="Arial" w:cs="Arial"/>
          <w:i/>
          <w:iCs/>
          <w:sz w:val="22"/>
          <w:szCs w:val="22"/>
        </w:rPr>
        <w:t>Incontri con gli autori</w:t>
      </w:r>
      <w:r w:rsidRPr="009D57AC">
        <w:rPr>
          <w:rFonts w:ascii="Arial" w:hAnsi="Arial" w:cs="Arial"/>
          <w:sz w:val="22"/>
          <w:szCs w:val="22"/>
        </w:rPr>
        <w:t>.</w:t>
      </w:r>
    </w:p>
    <w:p w:rsidR="0060579F" w:rsidRPr="009D57AC" w:rsidRDefault="0060579F" w:rsidP="009D57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57AC">
        <w:rPr>
          <w:rFonts w:ascii="Arial" w:hAnsi="Arial" w:cs="Arial"/>
          <w:sz w:val="22"/>
          <w:szCs w:val="22"/>
        </w:rPr>
        <w:t>Numerosi i suoi interventi a convegni e seminari, nei quali ha relazionato sugli esiti dei lavori di ricerca e di sperimentazione progettuale.</w:t>
      </w:r>
    </w:p>
    <w:p w:rsidR="0060579F" w:rsidRPr="009D57AC" w:rsidRDefault="0060579F" w:rsidP="009D57A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9D57AC">
        <w:rPr>
          <w:rFonts w:ascii="Arial" w:hAnsi="Arial" w:cs="Arial"/>
          <w:sz w:val="22"/>
          <w:szCs w:val="22"/>
        </w:rPr>
        <w:t xml:space="preserve">Tra le  si ricordano: con L. Marino, </w:t>
      </w:r>
      <w:r w:rsidRPr="009D57AC">
        <w:rPr>
          <w:rFonts w:ascii="Arial" w:hAnsi="Arial" w:cs="Arial"/>
          <w:i/>
          <w:iCs/>
          <w:sz w:val="22"/>
          <w:szCs w:val="22"/>
        </w:rPr>
        <w:t>Il progetto dell'esistente e il restauro del paesaggio. Reggio Calabria e Messina: l'Area dello Stretto</w:t>
      </w:r>
      <w:r w:rsidRPr="009D57AC">
        <w:rPr>
          <w:rFonts w:ascii="Arial" w:hAnsi="Arial" w:cs="Arial"/>
          <w:sz w:val="22"/>
          <w:szCs w:val="22"/>
        </w:rPr>
        <w:t xml:space="preserve">, in "Calabriautonomie" n. 6, 2008; con O. Amaro, </w:t>
      </w:r>
      <w:r w:rsidRPr="009D57AC">
        <w:rPr>
          <w:rFonts w:ascii="Arial" w:hAnsi="Arial" w:cs="Arial"/>
          <w:i/>
          <w:iCs/>
          <w:sz w:val="22"/>
          <w:szCs w:val="22"/>
        </w:rPr>
        <w:t>Esercizi di costruzione. Pensare città nuove</w:t>
      </w:r>
      <w:r w:rsidRPr="009D57AC">
        <w:rPr>
          <w:rFonts w:ascii="Arial" w:hAnsi="Arial" w:cs="Arial"/>
          <w:sz w:val="22"/>
          <w:szCs w:val="22"/>
        </w:rPr>
        <w:t xml:space="preserve">, in "Paesaggio urbano" n. 4, 2008; </w:t>
      </w:r>
      <w:r w:rsidRPr="009D57AC">
        <w:rPr>
          <w:rFonts w:ascii="Arial" w:hAnsi="Arial" w:cs="Arial"/>
          <w:i/>
          <w:iCs/>
          <w:sz w:val="22"/>
          <w:szCs w:val="22"/>
        </w:rPr>
        <w:t xml:space="preserve">Memoriale per il terremoto del 1908, </w:t>
      </w:r>
      <w:r w:rsidRPr="009D57AC">
        <w:rPr>
          <w:rFonts w:ascii="Arial" w:hAnsi="Arial" w:cs="Arial"/>
          <w:sz w:val="22"/>
          <w:szCs w:val="22"/>
        </w:rPr>
        <w:t xml:space="preserve"> in "Messina e Reggio, 1908-2008", Officina Edizioni; </w:t>
      </w:r>
      <w:r w:rsidRPr="009D57AC">
        <w:rPr>
          <w:rFonts w:ascii="Arial" w:hAnsi="Arial" w:cs="Arial"/>
          <w:i/>
          <w:iCs/>
          <w:sz w:val="22"/>
          <w:szCs w:val="22"/>
        </w:rPr>
        <w:t>Costruire l'iconografia</w:t>
      </w:r>
      <w:r w:rsidRPr="009D57AC">
        <w:rPr>
          <w:rFonts w:ascii="Arial" w:hAnsi="Arial" w:cs="Arial"/>
          <w:sz w:val="22"/>
          <w:szCs w:val="22"/>
        </w:rPr>
        <w:t xml:space="preserve"> in "Architetture. Progetto Sud", Aiòn edizioni, 2008; </w:t>
      </w:r>
      <w:r w:rsidRPr="009D57AC">
        <w:rPr>
          <w:rFonts w:ascii="Arial" w:hAnsi="Arial" w:cs="Arial"/>
          <w:i/>
          <w:iCs/>
          <w:sz w:val="22"/>
          <w:szCs w:val="22"/>
        </w:rPr>
        <w:t>Ripensare l'esistente</w:t>
      </w:r>
      <w:r w:rsidRPr="009D57AC">
        <w:rPr>
          <w:rFonts w:ascii="Arial" w:hAnsi="Arial" w:cs="Arial"/>
          <w:sz w:val="22"/>
          <w:szCs w:val="22"/>
        </w:rPr>
        <w:t xml:space="preserve">, in Catalogo della mostra omonima, 2007; </w:t>
      </w:r>
      <w:r w:rsidRPr="009D57AC">
        <w:rPr>
          <w:rFonts w:ascii="Arial" w:hAnsi="Arial" w:cs="Arial"/>
          <w:i/>
          <w:iCs/>
          <w:sz w:val="22"/>
          <w:szCs w:val="22"/>
        </w:rPr>
        <w:t>L'esistente "luogo dei non luoghi"</w:t>
      </w:r>
      <w:r w:rsidRPr="009D57AC">
        <w:rPr>
          <w:rFonts w:ascii="Arial" w:hAnsi="Arial" w:cs="Arial"/>
          <w:sz w:val="22"/>
          <w:szCs w:val="22"/>
        </w:rPr>
        <w:t xml:space="preserve">, in AA.VV. </w:t>
      </w:r>
      <w:r w:rsidRPr="009D57AC">
        <w:rPr>
          <w:rFonts w:ascii="Arial" w:hAnsi="Arial" w:cs="Arial"/>
          <w:i/>
          <w:iCs/>
          <w:sz w:val="22"/>
          <w:szCs w:val="22"/>
        </w:rPr>
        <w:t>Luoghi non luoghi</w:t>
      </w:r>
      <w:r w:rsidRPr="009D57AC">
        <w:rPr>
          <w:rFonts w:ascii="Arial" w:hAnsi="Arial" w:cs="Arial"/>
          <w:sz w:val="22"/>
          <w:szCs w:val="22"/>
        </w:rPr>
        <w:t xml:space="preserve">, CentroStampa di Ateneo, RC 2007. </w:t>
      </w:r>
    </w:p>
    <w:p w:rsidR="0060579F" w:rsidRPr="009D57AC" w:rsidRDefault="0060579F" w:rsidP="009D5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D57AC">
        <w:rPr>
          <w:rFonts w:ascii="Arial" w:hAnsi="Arial" w:cs="Arial"/>
          <w:sz w:val="22"/>
          <w:szCs w:val="22"/>
        </w:rPr>
        <w:tab/>
        <w:t>Suoi saggi sono comparsi su riviste e libri di cui ha condiviso la curatela (</w:t>
      </w:r>
      <w:r w:rsidRPr="009D57AC">
        <w:rPr>
          <w:rFonts w:ascii="Arial" w:hAnsi="Arial" w:cs="Arial"/>
          <w:i/>
          <w:iCs/>
          <w:sz w:val="22"/>
          <w:szCs w:val="22"/>
        </w:rPr>
        <w:t>Il teatro di Sagunto: un luogo senza tempo</w:t>
      </w:r>
      <w:r w:rsidRPr="009D57AC">
        <w:rPr>
          <w:rFonts w:ascii="Arial" w:hAnsi="Arial" w:cs="Arial"/>
          <w:sz w:val="22"/>
          <w:szCs w:val="22"/>
        </w:rPr>
        <w:t xml:space="preserve">,  in "A2Architettura" n.1 2009; Segmento di un cerchio infinito: il Museo ebraico di Berlino di Daniel Libeskind, in “A2Architettura” n.7 2011; </w:t>
      </w:r>
      <w:r w:rsidRPr="009D57AC">
        <w:rPr>
          <w:rFonts w:ascii="Arial" w:hAnsi="Arial" w:cs="Arial"/>
          <w:i/>
          <w:iCs/>
          <w:sz w:val="22"/>
          <w:szCs w:val="22"/>
        </w:rPr>
        <w:t>Il progetto dell’esistente. Permanenze e trasformazioni nei paesaggi di Cutro</w:t>
      </w:r>
      <w:r w:rsidRPr="009D57AC">
        <w:rPr>
          <w:rFonts w:ascii="Arial" w:hAnsi="Arial" w:cs="Arial"/>
          <w:sz w:val="22"/>
          <w:szCs w:val="22"/>
        </w:rPr>
        <w:t xml:space="preserve">, a cura di L. Thermes, O. Amaro, M. Tornatora, Iiriti editore; </w:t>
      </w:r>
      <w:r w:rsidRPr="009D57AC">
        <w:rPr>
          <w:rFonts w:ascii="Arial" w:hAnsi="Arial" w:cs="Arial"/>
          <w:i/>
          <w:iCs/>
          <w:sz w:val="22"/>
          <w:szCs w:val="22"/>
        </w:rPr>
        <w:t>I Piani per la Città</w:t>
      </w:r>
      <w:r w:rsidRPr="009D57AC">
        <w:rPr>
          <w:rFonts w:ascii="Arial" w:hAnsi="Arial" w:cs="Arial"/>
          <w:sz w:val="22"/>
          <w:szCs w:val="22"/>
        </w:rPr>
        <w:t xml:space="preserve"> </w:t>
      </w:r>
      <w:r w:rsidRPr="009D57AC">
        <w:rPr>
          <w:rFonts w:ascii="Arial" w:hAnsi="Arial" w:cs="Arial"/>
          <w:i/>
          <w:iCs/>
          <w:sz w:val="22"/>
          <w:szCs w:val="22"/>
        </w:rPr>
        <w:t>dello Stretto</w:t>
      </w:r>
      <w:r w:rsidRPr="009D57AC">
        <w:rPr>
          <w:rFonts w:ascii="Arial" w:hAnsi="Arial" w:cs="Arial"/>
          <w:sz w:val="22"/>
          <w:szCs w:val="22"/>
        </w:rPr>
        <w:t xml:space="preserve"> in </w:t>
      </w:r>
      <w:r w:rsidRPr="009D57AC">
        <w:rPr>
          <w:rFonts w:ascii="Arial" w:hAnsi="Arial" w:cs="Arial"/>
          <w:i/>
          <w:iCs/>
          <w:sz w:val="22"/>
          <w:szCs w:val="22"/>
        </w:rPr>
        <w:t>L'Area Metropolitana dello Stretto. Nuovi scenari</w:t>
      </w:r>
      <w:r w:rsidRPr="009D57AC">
        <w:rPr>
          <w:rFonts w:ascii="Arial" w:hAnsi="Arial" w:cs="Arial"/>
          <w:sz w:val="22"/>
          <w:szCs w:val="22"/>
        </w:rPr>
        <w:t>, a cura di F. Berlingieri, F. Ciappina, A. Russo, M. Tornatora, Iiriti editore).</w:t>
      </w:r>
    </w:p>
    <w:p w:rsidR="0060579F" w:rsidRPr="009D57AC" w:rsidRDefault="0060579F" w:rsidP="009D5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9D57AC">
        <w:rPr>
          <w:rFonts w:ascii="Arial" w:hAnsi="Arial" w:cs="Arial"/>
          <w:sz w:val="22"/>
          <w:szCs w:val="22"/>
        </w:rPr>
        <w:tab/>
      </w:r>
    </w:p>
    <w:p w:rsidR="0060579F" w:rsidRPr="009D57AC" w:rsidRDefault="0060579F" w:rsidP="009D57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0579F" w:rsidRPr="009D57AC" w:rsidRDefault="0060579F" w:rsidP="009D57AC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9D57AC">
        <w:rPr>
          <w:rFonts w:ascii="Arial" w:hAnsi="Arial" w:cs="Arial"/>
          <w:sz w:val="22"/>
          <w:szCs w:val="22"/>
        </w:rPr>
        <w:t xml:space="preserve">La sua attività di ricerca è affiancata da una continua applicazione nella sperimentazione progettuale, che la vede impegnata, all'interno dello studio di progettazione </w:t>
      </w:r>
      <w:r w:rsidRPr="009D57AC">
        <w:rPr>
          <w:rFonts w:ascii="Arial" w:hAnsi="Arial" w:cs="Arial"/>
          <w:i/>
          <w:iCs/>
          <w:sz w:val="22"/>
          <w:szCs w:val="22"/>
        </w:rPr>
        <w:t xml:space="preserve">for(m)a-b, </w:t>
      </w:r>
      <w:r w:rsidRPr="009D57AC">
        <w:rPr>
          <w:rFonts w:ascii="Arial" w:hAnsi="Arial" w:cs="Arial"/>
          <w:sz w:val="22"/>
          <w:szCs w:val="22"/>
        </w:rPr>
        <w:t>, in alcuni concorsi che hanno avuto riconoscimenti in ambito nazionale e presentati in occasione di mostre di rilevanza anche internazionale (</w:t>
      </w:r>
      <w:r w:rsidRPr="009D57AC">
        <w:rPr>
          <w:rFonts w:ascii="Arial" w:hAnsi="Arial" w:cs="Arial"/>
          <w:i/>
          <w:iCs/>
          <w:sz w:val="22"/>
          <w:szCs w:val="22"/>
        </w:rPr>
        <w:t>Fontana pubblica a Polistena</w:t>
      </w:r>
      <w:r w:rsidRPr="009D57AC">
        <w:rPr>
          <w:rFonts w:ascii="Arial" w:hAnsi="Arial" w:cs="Arial"/>
          <w:sz w:val="22"/>
          <w:szCs w:val="22"/>
        </w:rPr>
        <w:t xml:space="preserve">, esposto alla </w:t>
      </w:r>
      <w:r w:rsidRPr="009D57AC">
        <w:rPr>
          <w:rFonts w:ascii="Arial" w:hAnsi="Arial" w:cs="Arial"/>
          <w:i/>
          <w:iCs/>
          <w:sz w:val="22"/>
          <w:szCs w:val="22"/>
        </w:rPr>
        <w:t>Triennale di Milano</w:t>
      </w:r>
      <w:r w:rsidRPr="009D57AC">
        <w:rPr>
          <w:rFonts w:ascii="Arial" w:hAnsi="Arial" w:cs="Arial"/>
          <w:sz w:val="22"/>
          <w:szCs w:val="22"/>
        </w:rPr>
        <w:t xml:space="preserve"> </w:t>
      </w:r>
      <w:r w:rsidRPr="009D57AC">
        <w:rPr>
          <w:rFonts w:ascii="Arial" w:hAnsi="Arial" w:cs="Arial"/>
          <w:i/>
          <w:iCs/>
          <w:sz w:val="22"/>
          <w:szCs w:val="22"/>
        </w:rPr>
        <w:t>2004</w:t>
      </w:r>
      <w:r w:rsidRPr="009D57AC">
        <w:rPr>
          <w:rFonts w:ascii="Arial" w:hAnsi="Arial" w:cs="Arial"/>
          <w:sz w:val="22"/>
          <w:szCs w:val="22"/>
        </w:rPr>
        <w:t xml:space="preserve"> e Menzione speciale del </w:t>
      </w:r>
      <w:r w:rsidRPr="009D57AC">
        <w:rPr>
          <w:rFonts w:ascii="Arial" w:hAnsi="Arial" w:cs="Arial"/>
          <w:i/>
          <w:iCs/>
          <w:sz w:val="22"/>
          <w:szCs w:val="22"/>
        </w:rPr>
        <w:t>Premio Calabria Plus-form</w:t>
      </w:r>
      <w:r w:rsidRPr="009D57AC">
        <w:rPr>
          <w:rFonts w:ascii="Arial" w:hAnsi="Arial" w:cs="Arial"/>
          <w:sz w:val="22"/>
          <w:szCs w:val="22"/>
        </w:rPr>
        <w:t xml:space="preserve"> 2008; Progetto per l'area tra i due porti a Crotone, Selezionato per la </w:t>
      </w:r>
      <w:r w:rsidRPr="009D57AC">
        <w:rPr>
          <w:rFonts w:ascii="Arial" w:hAnsi="Arial" w:cs="Arial"/>
          <w:i/>
          <w:iCs/>
          <w:sz w:val="22"/>
          <w:szCs w:val="22"/>
        </w:rPr>
        <w:t>10. Mostra Internazionale di Architettura. Biennale di Venezia 2006</w:t>
      </w:r>
      <w:r w:rsidRPr="009D57AC">
        <w:rPr>
          <w:rFonts w:ascii="Arial" w:hAnsi="Arial" w:cs="Arial"/>
          <w:sz w:val="22"/>
          <w:szCs w:val="22"/>
        </w:rPr>
        <w:t>; Progetto</w:t>
      </w:r>
      <w:r w:rsidRPr="009D57AC">
        <w:rPr>
          <w:rFonts w:ascii="Arial" w:hAnsi="Arial" w:cs="Arial"/>
          <w:i/>
          <w:iCs/>
          <w:sz w:val="22"/>
          <w:szCs w:val="22"/>
        </w:rPr>
        <w:t xml:space="preserve"> </w:t>
      </w:r>
      <w:r w:rsidRPr="009D57AC">
        <w:rPr>
          <w:rFonts w:ascii="Arial" w:hAnsi="Arial" w:cs="Arial"/>
          <w:sz w:val="22"/>
          <w:szCs w:val="22"/>
        </w:rPr>
        <w:t xml:space="preserve">per un asilo nido al Torrino - Roma, 2° classificato al </w:t>
      </w:r>
      <w:r w:rsidRPr="009D57AC">
        <w:rPr>
          <w:rFonts w:ascii="Arial" w:hAnsi="Arial" w:cs="Arial"/>
          <w:i/>
          <w:iCs/>
          <w:sz w:val="22"/>
          <w:szCs w:val="22"/>
        </w:rPr>
        <w:t>Concorso Meno è più 3, 2007</w:t>
      </w:r>
      <w:r w:rsidRPr="009D57AC">
        <w:rPr>
          <w:rFonts w:ascii="Arial" w:hAnsi="Arial" w:cs="Arial"/>
          <w:sz w:val="22"/>
          <w:szCs w:val="22"/>
        </w:rPr>
        <w:t>; Progetto per il</w:t>
      </w:r>
      <w:r w:rsidRPr="009D57AC">
        <w:rPr>
          <w:rFonts w:ascii="Arial" w:hAnsi="Arial" w:cs="Arial"/>
          <w:i/>
          <w:iCs/>
          <w:sz w:val="22"/>
          <w:szCs w:val="22"/>
        </w:rPr>
        <w:t xml:space="preserve"> </w:t>
      </w:r>
      <w:r w:rsidRPr="009D57AC">
        <w:rPr>
          <w:rFonts w:ascii="Arial" w:hAnsi="Arial" w:cs="Arial"/>
          <w:sz w:val="22"/>
          <w:szCs w:val="22"/>
        </w:rPr>
        <w:t xml:space="preserve">Lungomare di Nicotera, 3° premio al </w:t>
      </w:r>
      <w:r w:rsidRPr="009D57AC">
        <w:rPr>
          <w:rFonts w:ascii="Arial" w:hAnsi="Arial" w:cs="Arial"/>
          <w:i/>
          <w:iCs/>
          <w:sz w:val="22"/>
          <w:szCs w:val="22"/>
        </w:rPr>
        <w:t>Concorso bandito dal Comune di Nicotera, 2008</w:t>
      </w:r>
      <w:r w:rsidRPr="009D57AC">
        <w:rPr>
          <w:rFonts w:ascii="Arial" w:hAnsi="Arial" w:cs="Arial"/>
          <w:sz w:val="22"/>
          <w:szCs w:val="22"/>
        </w:rPr>
        <w:t xml:space="preserve">; Progetto per l'integrazione urbanistica delle opere di consolidamento del comune di San Giorgio Morgeto, 2° premio al </w:t>
      </w:r>
      <w:r w:rsidRPr="009D57AC">
        <w:rPr>
          <w:rFonts w:ascii="Arial" w:hAnsi="Arial" w:cs="Arial"/>
          <w:i/>
          <w:iCs/>
          <w:sz w:val="22"/>
          <w:szCs w:val="22"/>
        </w:rPr>
        <w:t>Concorso Qualità Italia, Sensi contemporanei 2009</w:t>
      </w:r>
      <w:r w:rsidRPr="009D57AC">
        <w:rPr>
          <w:rFonts w:ascii="Arial" w:hAnsi="Arial" w:cs="Arial"/>
          <w:sz w:val="22"/>
          <w:szCs w:val="22"/>
        </w:rPr>
        <w:t>).</w:t>
      </w:r>
    </w:p>
    <w:p w:rsidR="0060579F" w:rsidRPr="009D57AC" w:rsidRDefault="0060579F" w:rsidP="009D57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D57AC">
        <w:rPr>
          <w:rFonts w:ascii="Arial" w:hAnsi="Arial" w:cs="Arial"/>
          <w:sz w:val="22"/>
          <w:szCs w:val="22"/>
        </w:rPr>
        <w:tab/>
        <w:t>Nel 2011 una sua opera è stata selezionata alla mostra</w:t>
      </w:r>
      <w:r>
        <w:rPr>
          <w:rFonts w:ascii="Arial" w:hAnsi="Arial" w:cs="Arial"/>
          <w:sz w:val="22"/>
          <w:szCs w:val="22"/>
        </w:rPr>
        <w:t xml:space="preserve"> “ITALY IS NOW” , Congresso UIA a Tokyo.</w:t>
      </w:r>
    </w:p>
    <w:p w:rsidR="0060579F" w:rsidRPr="00524D40" w:rsidRDefault="0060579F" w:rsidP="005739D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0579F" w:rsidRPr="00524D40" w:rsidRDefault="0060579F" w:rsidP="005739D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79F" w:rsidRDefault="0060579F" w:rsidP="005739D6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60579F" w:rsidSect="00F10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EDB"/>
    <w:multiLevelType w:val="hybridMultilevel"/>
    <w:tmpl w:val="9074219E"/>
    <w:lvl w:ilvl="0" w:tplc="A5FE8F1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4A468A6"/>
    <w:multiLevelType w:val="hybridMultilevel"/>
    <w:tmpl w:val="82A2FC60"/>
    <w:lvl w:ilvl="0" w:tplc="82FEAF2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74662C"/>
    <w:multiLevelType w:val="hybridMultilevel"/>
    <w:tmpl w:val="8796046E"/>
    <w:lvl w:ilvl="0" w:tplc="F300D4E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AF73B8"/>
    <w:multiLevelType w:val="hybridMultilevel"/>
    <w:tmpl w:val="E20C60CC"/>
    <w:lvl w:ilvl="0" w:tplc="BF6E6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1E6B20"/>
    <w:multiLevelType w:val="hybridMultilevel"/>
    <w:tmpl w:val="DC983B64"/>
    <w:lvl w:ilvl="0" w:tplc="BF6E6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3075599"/>
    <w:multiLevelType w:val="hybridMultilevel"/>
    <w:tmpl w:val="F134FAA0"/>
    <w:lvl w:ilvl="0" w:tplc="BF6E6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4FF4DAF"/>
    <w:multiLevelType w:val="hybridMultilevel"/>
    <w:tmpl w:val="091A709A"/>
    <w:lvl w:ilvl="0" w:tplc="BAFCD196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138C414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BC53909"/>
    <w:multiLevelType w:val="hybridMultilevel"/>
    <w:tmpl w:val="A1FA7A5C"/>
    <w:lvl w:ilvl="0" w:tplc="BF6E6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D0D23AA"/>
    <w:multiLevelType w:val="hybridMultilevel"/>
    <w:tmpl w:val="4C0E39D8"/>
    <w:lvl w:ilvl="0" w:tplc="138C414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9D6"/>
    <w:rsid w:val="00033DD3"/>
    <w:rsid w:val="00090785"/>
    <w:rsid w:val="0018406D"/>
    <w:rsid w:val="002D058E"/>
    <w:rsid w:val="00450D14"/>
    <w:rsid w:val="00524D40"/>
    <w:rsid w:val="005739D6"/>
    <w:rsid w:val="0060579F"/>
    <w:rsid w:val="006A6AEB"/>
    <w:rsid w:val="006D33A7"/>
    <w:rsid w:val="008248BD"/>
    <w:rsid w:val="008753C6"/>
    <w:rsid w:val="00882B0B"/>
    <w:rsid w:val="008C73F7"/>
    <w:rsid w:val="009D57AC"/>
    <w:rsid w:val="00A15273"/>
    <w:rsid w:val="00B45E71"/>
    <w:rsid w:val="00D636AD"/>
    <w:rsid w:val="00D804BB"/>
    <w:rsid w:val="00EE375F"/>
    <w:rsid w:val="00F1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e1">
    <w:name w:val="Normale1"/>
    <w:uiPriority w:val="99"/>
    <w:rsid w:val="005739D6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5739D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MS Serif" w:hAnsi="MS Serif" w:cs="MS Seri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39D6"/>
    <w:rPr>
      <w:rFonts w:ascii="MS Serif" w:hAnsi="MS Serif" w:cs="MS Serif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5739D6"/>
    <w:pPr>
      <w:ind w:left="708"/>
    </w:pPr>
  </w:style>
  <w:style w:type="paragraph" w:customStyle="1" w:styleId="Default">
    <w:name w:val="Default"/>
    <w:uiPriority w:val="99"/>
    <w:rsid w:val="005739D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5739D6"/>
    <w:pPr>
      <w:widowControl w:val="0"/>
      <w:spacing w:after="238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M24">
    <w:name w:val="CM24"/>
    <w:basedOn w:val="Default"/>
    <w:next w:val="Default"/>
    <w:uiPriority w:val="99"/>
    <w:rsid w:val="005739D6"/>
    <w:pPr>
      <w:widowControl w:val="0"/>
      <w:spacing w:after="12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aoeeu">
    <w:name w:val="Aaoeeu"/>
    <w:uiPriority w:val="99"/>
    <w:rsid w:val="00A15273"/>
    <w:pPr>
      <w:widowControl w:val="0"/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M15">
    <w:name w:val="CM15"/>
    <w:basedOn w:val="Default"/>
    <w:next w:val="Default"/>
    <w:uiPriority w:val="99"/>
    <w:rsid w:val="00090785"/>
    <w:pPr>
      <w:widowControl w:val="0"/>
      <w:spacing w:line="256" w:lineRule="atLeast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484</Words>
  <Characters>2759</Characters>
  <Application>Microsoft Office Outlook</Application>
  <DocSecurity>0</DocSecurity>
  <Lines>0</Lines>
  <Paragraphs>0</Paragraphs>
  <ScaleCrop>false</ScaleCrop>
  <Company>MMsoft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Standard</cp:lastModifiedBy>
  <cp:revision>2</cp:revision>
  <dcterms:created xsi:type="dcterms:W3CDTF">2011-11-04T10:53:00Z</dcterms:created>
  <dcterms:modified xsi:type="dcterms:W3CDTF">2011-11-04T10:53:00Z</dcterms:modified>
</cp:coreProperties>
</file>